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BCB4" w14:textId="77777777" w:rsidR="007D29BC" w:rsidRPr="007D29BC" w:rsidRDefault="007D29BC" w:rsidP="007D29BC">
      <w:pPr>
        <w:jc w:val="both"/>
        <w:rPr>
          <w:rFonts w:ascii="Calibri" w:hAnsi="Calibri"/>
        </w:rPr>
      </w:pPr>
      <w:r w:rsidRPr="007D29BC">
        <w:rPr>
          <w:rFonts w:ascii="Calibri" w:hAnsi="Calibri"/>
        </w:rPr>
        <w:t xml:space="preserve">The </w:t>
      </w:r>
      <w:r w:rsidRPr="007D29BC">
        <w:rPr>
          <w:rFonts w:ascii="Calibri" w:hAnsi="Calibri"/>
          <w:i/>
          <w:iCs/>
        </w:rPr>
        <w:t>Property Agents and Land Transactions Regulations</w:t>
      </w:r>
      <w:r w:rsidRPr="007D29BC">
        <w:rPr>
          <w:rFonts w:ascii="Calibri" w:hAnsi="Calibri"/>
        </w:rPr>
        <w:t xml:space="preserve"> 2017 (the Regulations) at Regulation 31 (1) provides that a property agent must cause the trust account records kept by the property agent in an audit year to be audited by an auditor within 3 months after the end of the audit year. Penalty:  Fine not exceeding 50 penalty units.</w:t>
      </w:r>
    </w:p>
    <w:p w14:paraId="4B8C0022" w14:textId="77777777" w:rsidR="007D29BC" w:rsidRPr="007D29BC" w:rsidRDefault="007D29BC" w:rsidP="007D29BC">
      <w:pPr>
        <w:ind w:left="2880" w:hanging="2880"/>
        <w:jc w:val="both"/>
        <w:rPr>
          <w:rFonts w:ascii="Calibri" w:hAnsi="Calibri" w:cs="Calibri"/>
          <w:sz w:val="22"/>
          <w:szCs w:val="22"/>
        </w:rPr>
      </w:pPr>
    </w:p>
    <w:p w14:paraId="54EE01C6" w14:textId="6278B7FC" w:rsidR="007D29BC" w:rsidRPr="007D29BC" w:rsidRDefault="007D29BC" w:rsidP="007D29B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D29BC">
        <w:rPr>
          <w:rFonts w:ascii="Calibri" w:hAnsi="Calibri" w:cs="Calibri"/>
          <w:sz w:val="22"/>
          <w:szCs w:val="22"/>
        </w:rPr>
        <w:t>However, Regulation 32 provides for </w:t>
      </w:r>
      <w:r>
        <w:rPr>
          <w:rFonts w:ascii="Calibri" w:hAnsi="Calibri" w:cs="Calibri"/>
          <w:sz w:val="22"/>
          <w:szCs w:val="22"/>
        </w:rPr>
        <w:t>e</w:t>
      </w:r>
      <w:r w:rsidRPr="007D29BC">
        <w:rPr>
          <w:rFonts w:ascii="Calibri" w:hAnsi="Calibri" w:cs="Calibri"/>
          <w:sz w:val="22"/>
          <w:szCs w:val="22"/>
        </w:rPr>
        <w:t xml:space="preserve">xemptions and specifically </w:t>
      </w:r>
      <w:r>
        <w:rPr>
          <w:rFonts w:ascii="Calibri" w:hAnsi="Calibri" w:cs="Calibri"/>
          <w:sz w:val="22"/>
          <w:szCs w:val="22"/>
        </w:rPr>
        <w:t xml:space="preserve">that </w:t>
      </w:r>
      <w:hyperlink r:id="rId7" w:anchor="GS31@Gs1@EN" w:history="1">
        <w:r w:rsidRPr="007D29BC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Regulation 31(1)</w:t>
        </w:r>
      </w:hyperlink>
      <w:r w:rsidRPr="007D29BC">
        <w:rPr>
          <w:rFonts w:ascii="Calibri" w:hAnsi="Calibri" w:cs="Calibri"/>
          <w:sz w:val="22"/>
          <w:szCs w:val="22"/>
        </w:rPr>
        <w:t xml:space="preserve"> does not apply in respect of trust account records kept by a property agent in an audit year if the property agent has given a declaration in an approved form to the Board stating </w:t>
      </w:r>
      <w:r w:rsidRPr="007D29BC">
        <w:rPr>
          <w:rFonts w:ascii="Calibri" w:hAnsi="Calibri" w:cs="Calibri"/>
          <w:b/>
          <w:bCs/>
          <w:sz w:val="22"/>
          <w:szCs w:val="22"/>
        </w:rPr>
        <w:t>that the property agent did not receive or hold trust money during the audit year.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bookmarkStart w:id="0" w:name="_GoBack"/>
      <w:bookmarkEnd w:id="0"/>
    </w:p>
    <w:p w14:paraId="565DC670" w14:textId="77777777" w:rsidR="00F80D72" w:rsidRPr="00994FC0" w:rsidRDefault="00F80D72">
      <w:pPr>
        <w:jc w:val="both"/>
        <w:rPr>
          <w:rFonts w:ascii="Calibri" w:hAnsi="Calibri" w:cs="Calibri"/>
          <w:sz w:val="24"/>
        </w:rPr>
      </w:pPr>
    </w:p>
    <w:p w14:paraId="6692982B" w14:textId="1799D86A" w:rsidR="004E2DDD" w:rsidRPr="004E2DDD" w:rsidRDefault="004E2DDD" w:rsidP="004E2DDD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 w:val="36"/>
        </w:rPr>
      </w:pPr>
      <w:r w:rsidRPr="004E2DDD">
        <w:rPr>
          <w:rFonts w:ascii="Calibri" w:hAnsi="Calibri" w:cs="Calibri"/>
          <w:b/>
          <w:sz w:val="36"/>
        </w:rPr>
        <w:t>AUDIT EXEMPTION FOR THE YEAR ENDED 30 JUNE 20</w:t>
      </w:r>
      <w:r w:rsidR="007D29BC">
        <w:rPr>
          <w:rFonts w:ascii="Calibri" w:hAnsi="Calibri" w:cs="Calibri"/>
          <w:b/>
          <w:sz w:val="36"/>
        </w:rPr>
        <w:t>20</w:t>
      </w:r>
    </w:p>
    <w:p w14:paraId="20E48F87" w14:textId="77777777" w:rsidR="00E924D1" w:rsidRDefault="00E924D1" w:rsidP="004E2DDD">
      <w:pPr>
        <w:tabs>
          <w:tab w:val="right" w:pos="8100"/>
        </w:tabs>
        <w:overflowPunct/>
        <w:autoSpaceDE/>
        <w:autoSpaceDN/>
        <w:adjustRightInd/>
        <w:textAlignment w:val="auto"/>
        <w:rPr>
          <w:rFonts w:ascii="Calibri" w:hAnsi="Calibri" w:cs="Calibri"/>
          <w:i/>
          <w:sz w:val="22"/>
        </w:rPr>
      </w:pPr>
    </w:p>
    <w:p w14:paraId="7B62E2B7" w14:textId="77777777" w:rsidR="004E2DDD" w:rsidRPr="004E2DDD" w:rsidRDefault="004E2DDD" w:rsidP="004E2DDD">
      <w:pPr>
        <w:tabs>
          <w:tab w:val="right" w:pos="8100"/>
        </w:tabs>
        <w:overflowPunct/>
        <w:autoSpaceDE/>
        <w:autoSpaceDN/>
        <w:adjustRightInd/>
        <w:textAlignment w:val="auto"/>
        <w:rPr>
          <w:rFonts w:ascii="Calibri" w:hAnsi="Calibri" w:cs="Calibri"/>
          <w:sz w:val="22"/>
        </w:rPr>
      </w:pPr>
      <w:r w:rsidRPr="004E2DDD">
        <w:rPr>
          <w:rFonts w:ascii="Calibri" w:hAnsi="Calibri" w:cs="Calibri"/>
          <w:i/>
          <w:sz w:val="22"/>
        </w:rPr>
        <w:t>Property Agents and Land Transaction Act</w:t>
      </w:r>
      <w:r w:rsidR="00DF6635">
        <w:rPr>
          <w:rFonts w:ascii="Calibri" w:hAnsi="Calibri" w:cs="Calibri"/>
          <w:sz w:val="22"/>
        </w:rPr>
        <w:t xml:space="preserve"> 2016 - Section 138</w:t>
      </w:r>
      <w:r w:rsidRPr="004E2DDD">
        <w:rPr>
          <w:rFonts w:ascii="Calibri" w:hAnsi="Calibri" w:cs="Calibri"/>
          <w:sz w:val="22"/>
        </w:rPr>
        <w:t xml:space="preserve"> </w:t>
      </w:r>
    </w:p>
    <w:p w14:paraId="1BA07AEC" w14:textId="77777777" w:rsidR="004E2DDD" w:rsidRPr="004E2DDD" w:rsidRDefault="004E2DDD" w:rsidP="004E2DDD">
      <w:pPr>
        <w:tabs>
          <w:tab w:val="right" w:pos="8100"/>
        </w:tabs>
        <w:overflowPunct/>
        <w:autoSpaceDE/>
        <w:autoSpaceDN/>
        <w:adjustRightInd/>
        <w:textAlignment w:val="auto"/>
        <w:rPr>
          <w:rFonts w:ascii="Calibri" w:hAnsi="Calibri" w:cs="Calibri"/>
          <w:sz w:val="22"/>
        </w:rPr>
      </w:pPr>
      <w:r w:rsidRPr="004E2DDD">
        <w:rPr>
          <w:rFonts w:ascii="Calibri" w:hAnsi="Calibri" w:cs="Calibri"/>
          <w:i/>
          <w:sz w:val="22"/>
        </w:rPr>
        <w:t>Property Agents and Land Transaction Regulations</w:t>
      </w:r>
      <w:r w:rsidR="00DF6635">
        <w:rPr>
          <w:rFonts w:ascii="Calibri" w:hAnsi="Calibri" w:cs="Calibri"/>
          <w:sz w:val="22"/>
        </w:rPr>
        <w:t xml:space="preserve"> 2017</w:t>
      </w:r>
      <w:r w:rsidRPr="004E2DDD">
        <w:rPr>
          <w:rFonts w:ascii="Calibri" w:hAnsi="Calibri" w:cs="Calibri"/>
          <w:sz w:val="22"/>
        </w:rPr>
        <w:t xml:space="preserve"> - Regulation 32 </w:t>
      </w:r>
    </w:p>
    <w:p w14:paraId="50B54E2F" w14:textId="77777777" w:rsidR="00F80D72" w:rsidRPr="00994FC0" w:rsidRDefault="00F80D72">
      <w:pPr>
        <w:jc w:val="both"/>
        <w:rPr>
          <w:rFonts w:ascii="Calibri" w:hAnsi="Calibri" w:cs="Calibri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6746"/>
      </w:tblGrid>
      <w:tr w:rsidR="004E2DDD" w:rsidRPr="004E2DDD" w14:paraId="5484AD4E" w14:textId="77777777" w:rsidTr="004E2DDD">
        <w:tc>
          <w:tcPr>
            <w:tcW w:w="567" w:type="dxa"/>
            <w:shd w:val="clear" w:color="auto" w:fill="auto"/>
          </w:tcPr>
          <w:p w14:paraId="5685391D" w14:textId="77777777" w:rsidR="004E2DDD" w:rsidRPr="004E2DDD" w:rsidRDefault="004E2DDD" w:rsidP="004E2DDD">
            <w:pPr>
              <w:numPr>
                <w:ilvl w:val="0"/>
                <w:numId w:val="1"/>
              </w:numPr>
              <w:tabs>
                <w:tab w:val="right" w:pos="8100"/>
              </w:tabs>
              <w:overflowPunct/>
              <w:autoSpaceDE/>
              <w:autoSpaceDN/>
              <w:adjustRightInd/>
              <w:spacing w:line="600" w:lineRule="auto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shd w:val="clear" w:color="auto" w:fill="auto"/>
          </w:tcPr>
          <w:p w14:paraId="4FECF7C8" w14:textId="77777777" w:rsidR="004E2DDD" w:rsidRPr="004E2DDD" w:rsidRDefault="004E2DDD" w:rsidP="004E2DDD">
            <w:pPr>
              <w:tabs>
                <w:tab w:val="right" w:pos="8100"/>
              </w:tabs>
              <w:spacing w:line="600" w:lineRule="auto"/>
              <w:rPr>
                <w:rFonts w:ascii="Calibri" w:hAnsi="Calibri" w:cs="Calibri"/>
              </w:rPr>
            </w:pPr>
            <w:r w:rsidRPr="004E2DDD">
              <w:rPr>
                <w:rFonts w:ascii="Calibri" w:hAnsi="Calibri" w:cs="Calibri"/>
              </w:rPr>
              <w:t xml:space="preserve">Property Agent’s </w:t>
            </w:r>
            <w:r w:rsidR="00DF6635">
              <w:rPr>
                <w:rFonts w:ascii="Calibri" w:hAnsi="Calibri" w:cs="Calibri"/>
              </w:rPr>
              <w:t>Licence</w:t>
            </w:r>
            <w:r w:rsidRPr="004E2DDD">
              <w:rPr>
                <w:rFonts w:ascii="Calibri" w:hAnsi="Calibri" w:cs="Calibri"/>
              </w:rPr>
              <w:t xml:space="preserve"> Name</w:t>
            </w:r>
          </w:p>
        </w:tc>
        <w:tc>
          <w:tcPr>
            <w:tcW w:w="6746" w:type="dxa"/>
            <w:shd w:val="clear" w:color="auto" w:fill="auto"/>
          </w:tcPr>
          <w:p w14:paraId="50EAA339" w14:textId="77777777" w:rsidR="004E2DDD" w:rsidRPr="004E2DDD" w:rsidRDefault="004E2DDD" w:rsidP="004E2DDD">
            <w:pPr>
              <w:tabs>
                <w:tab w:val="right" w:pos="8100"/>
              </w:tabs>
              <w:spacing w:line="600" w:lineRule="auto"/>
              <w:rPr>
                <w:rFonts w:ascii="Calibri" w:hAnsi="Calibri" w:cs="Calibri"/>
              </w:rPr>
            </w:pPr>
          </w:p>
        </w:tc>
      </w:tr>
      <w:tr w:rsidR="004E2DDD" w:rsidRPr="004E2DDD" w14:paraId="75940E0F" w14:textId="77777777" w:rsidTr="004E2DDD">
        <w:tc>
          <w:tcPr>
            <w:tcW w:w="567" w:type="dxa"/>
            <w:shd w:val="clear" w:color="auto" w:fill="auto"/>
          </w:tcPr>
          <w:p w14:paraId="00F95CE3" w14:textId="77777777" w:rsidR="004E2DDD" w:rsidRPr="004E2DDD" w:rsidRDefault="004E2DDD" w:rsidP="004E2DDD">
            <w:pPr>
              <w:numPr>
                <w:ilvl w:val="0"/>
                <w:numId w:val="1"/>
              </w:numPr>
              <w:tabs>
                <w:tab w:val="right" w:pos="8100"/>
              </w:tabs>
              <w:overflowPunct/>
              <w:autoSpaceDE/>
              <w:autoSpaceDN/>
              <w:adjustRightInd/>
              <w:spacing w:line="600" w:lineRule="auto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shd w:val="clear" w:color="auto" w:fill="auto"/>
          </w:tcPr>
          <w:p w14:paraId="796D11E1" w14:textId="77777777" w:rsidR="004E2DDD" w:rsidRPr="004E2DDD" w:rsidRDefault="00917053" w:rsidP="004E2DDD">
            <w:pPr>
              <w:tabs>
                <w:tab w:val="right" w:pos="8100"/>
              </w:tabs>
              <w:spacing w:line="60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Business Name</w:t>
            </w:r>
          </w:p>
        </w:tc>
        <w:tc>
          <w:tcPr>
            <w:tcW w:w="6746" w:type="dxa"/>
            <w:shd w:val="clear" w:color="auto" w:fill="auto"/>
          </w:tcPr>
          <w:p w14:paraId="6853E564" w14:textId="77777777" w:rsidR="004E2DDD" w:rsidRPr="004E2DDD" w:rsidRDefault="004E2DDD" w:rsidP="004E2DDD">
            <w:pPr>
              <w:tabs>
                <w:tab w:val="right" w:pos="8100"/>
              </w:tabs>
              <w:spacing w:line="600" w:lineRule="auto"/>
              <w:rPr>
                <w:rFonts w:ascii="Calibri" w:hAnsi="Calibri" w:cs="Calibri"/>
              </w:rPr>
            </w:pPr>
          </w:p>
        </w:tc>
      </w:tr>
      <w:tr w:rsidR="004E2DDD" w:rsidRPr="004E2DDD" w14:paraId="6E4AAF88" w14:textId="77777777" w:rsidTr="004E2DDD">
        <w:tc>
          <w:tcPr>
            <w:tcW w:w="567" w:type="dxa"/>
            <w:shd w:val="clear" w:color="auto" w:fill="auto"/>
          </w:tcPr>
          <w:p w14:paraId="4BEC4265" w14:textId="77777777" w:rsidR="004E2DDD" w:rsidRPr="004E2DDD" w:rsidRDefault="004E2DDD" w:rsidP="004E2DDD">
            <w:pPr>
              <w:numPr>
                <w:ilvl w:val="0"/>
                <w:numId w:val="1"/>
              </w:numPr>
              <w:tabs>
                <w:tab w:val="right" w:pos="8100"/>
              </w:tabs>
              <w:overflowPunct/>
              <w:autoSpaceDE/>
              <w:autoSpaceDN/>
              <w:adjustRightInd/>
              <w:spacing w:line="600" w:lineRule="auto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shd w:val="clear" w:color="auto" w:fill="auto"/>
          </w:tcPr>
          <w:p w14:paraId="41BBFABA" w14:textId="77777777" w:rsidR="004E2DDD" w:rsidRPr="004E2DDD" w:rsidRDefault="004E2DDD" w:rsidP="004E2DDD">
            <w:pPr>
              <w:tabs>
                <w:tab w:val="right" w:pos="8100"/>
              </w:tabs>
              <w:spacing w:line="60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Authorised place of B</w:t>
            </w:r>
            <w:r w:rsidRPr="004E2DDD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>siness</w:t>
            </w:r>
          </w:p>
        </w:tc>
        <w:tc>
          <w:tcPr>
            <w:tcW w:w="6746" w:type="dxa"/>
            <w:shd w:val="clear" w:color="auto" w:fill="auto"/>
          </w:tcPr>
          <w:p w14:paraId="638E89D6" w14:textId="77777777" w:rsidR="004E2DDD" w:rsidRPr="004E2DDD" w:rsidRDefault="004E2DDD" w:rsidP="004E2DDD">
            <w:pPr>
              <w:tabs>
                <w:tab w:val="right" w:pos="8100"/>
              </w:tabs>
              <w:spacing w:line="600" w:lineRule="auto"/>
              <w:rPr>
                <w:rFonts w:ascii="Calibri" w:hAnsi="Calibri" w:cs="Calibri"/>
              </w:rPr>
            </w:pPr>
          </w:p>
        </w:tc>
      </w:tr>
    </w:tbl>
    <w:p w14:paraId="423CD79D" w14:textId="77777777" w:rsidR="00F80D72" w:rsidRPr="00994FC0" w:rsidRDefault="00F80D72">
      <w:pPr>
        <w:jc w:val="both"/>
        <w:rPr>
          <w:rFonts w:ascii="Calibri" w:hAnsi="Calibri" w:cs="Calibri"/>
          <w:sz w:val="24"/>
        </w:rPr>
      </w:pPr>
    </w:p>
    <w:p w14:paraId="3039B3AC" w14:textId="1981F2A1" w:rsidR="004E2DDD" w:rsidRPr="00495AD4" w:rsidRDefault="004E2DDD" w:rsidP="00917053">
      <w:pPr>
        <w:jc w:val="both"/>
        <w:rPr>
          <w:rFonts w:ascii="Calibri" w:hAnsi="Calibri" w:cs="Calibri"/>
          <w:sz w:val="22"/>
          <w:szCs w:val="28"/>
        </w:rPr>
      </w:pPr>
      <w:r w:rsidRPr="00495AD4">
        <w:rPr>
          <w:rFonts w:ascii="Calibri" w:hAnsi="Calibri" w:cs="Calibri"/>
          <w:sz w:val="22"/>
          <w:szCs w:val="28"/>
        </w:rPr>
        <w:t xml:space="preserve">Declaration by a Real Estate Agent, Property Manager or General Auctioneer </w:t>
      </w:r>
      <w:r w:rsidRPr="00495AD4">
        <w:rPr>
          <w:rFonts w:ascii="Calibri" w:hAnsi="Calibri" w:cs="Calibri"/>
          <w:b/>
          <w:sz w:val="22"/>
          <w:szCs w:val="28"/>
        </w:rPr>
        <w:t>who did not receive or hold trust money</w:t>
      </w:r>
      <w:r w:rsidRPr="00495AD4">
        <w:rPr>
          <w:rFonts w:ascii="Calibri" w:hAnsi="Calibri" w:cs="Calibri"/>
          <w:sz w:val="22"/>
          <w:szCs w:val="28"/>
        </w:rPr>
        <w:t xml:space="preserve"> for the year ended 30 June 20</w:t>
      </w:r>
      <w:r w:rsidR="007D29BC" w:rsidRPr="00495AD4">
        <w:rPr>
          <w:rFonts w:ascii="Calibri" w:hAnsi="Calibri" w:cs="Calibri"/>
          <w:sz w:val="22"/>
          <w:szCs w:val="28"/>
        </w:rPr>
        <w:t>20</w:t>
      </w:r>
      <w:r w:rsidRPr="00495AD4">
        <w:rPr>
          <w:rFonts w:ascii="Calibri" w:hAnsi="Calibri" w:cs="Calibri"/>
          <w:sz w:val="22"/>
          <w:szCs w:val="28"/>
        </w:rPr>
        <w:t>.</w:t>
      </w:r>
    </w:p>
    <w:p w14:paraId="30AEA42D" w14:textId="77777777" w:rsidR="004E2DDD" w:rsidRPr="00495AD4" w:rsidRDefault="004E2DDD" w:rsidP="00917053">
      <w:pPr>
        <w:jc w:val="both"/>
        <w:rPr>
          <w:rFonts w:ascii="Calibri" w:hAnsi="Calibri" w:cs="Calibri"/>
          <w:sz w:val="22"/>
          <w:szCs w:val="28"/>
        </w:rPr>
      </w:pPr>
    </w:p>
    <w:p w14:paraId="36DD3242" w14:textId="77777777" w:rsidR="004E2DDD" w:rsidRPr="00495AD4" w:rsidRDefault="004E2DDD" w:rsidP="00917053">
      <w:pPr>
        <w:jc w:val="both"/>
        <w:rPr>
          <w:rFonts w:ascii="Calibri" w:hAnsi="Calibri" w:cs="Calibri"/>
          <w:sz w:val="24"/>
          <w:szCs w:val="28"/>
        </w:rPr>
      </w:pPr>
    </w:p>
    <w:p w14:paraId="5EDDD4A2" w14:textId="77777777" w:rsidR="00F80D72" w:rsidRPr="00495AD4" w:rsidRDefault="00F80D72" w:rsidP="00917053">
      <w:pPr>
        <w:jc w:val="both"/>
        <w:rPr>
          <w:rFonts w:ascii="Calibri" w:hAnsi="Calibri" w:cs="Calibri"/>
          <w:sz w:val="24"/>
        </w:rPr>
      </w:pPr>
      <w:r w:rsidRPr="00495AD4">
        <w:rPr>
          <w:rFonts w:ascii="Calibri" w:hAnsi="Calibri" w:cs="Calibri"/>
          <w:sz w:val="24"/>
          <w:szCs w:val="18"/>
        </w:rPr>
        <w:t>I</w:t>
      </w:r>
      <w:r w:rsidR="004E2DDD" w:rsidRPr="00495AD4">
        <w:rPr>
          <w:rFonts w:ascii="Calibri" w:hAnsi="Calibri" w:cs="Calibri"/>
          <w:sz w:val="24"/>
        </w:rPr>
        <w:t xml:space="preserve">, ......................................................................................................................................................................... </w:t>
      </w:r>
    </w:p>
    <w:p w14:paraId="7F332FB4" w14:textId="77777777" w:rsidR="004E2DDD" w:rsidRPr="00495AD4" w:rsidRDefault="004E2DDD" w:rsidP="00917053">
      <w:pPr>
        <w:jc w:val="both"/>
        <w:rPr>
          <w:rFonts w:ascii="Calibri" w:hAnsi="Calibri" w:cs="Calibri"/>
          <w:sz w:val="22"/>
        </w:rPr>
      </w:pPr>
    </w:p>
    <w:p w14:paraId="69B9F8F6" w14:textId="77777777" w:rsidR="00F80D72" w:rsidRPr="00495AD4" w:rsidRDefault="00917053" w:rsidP="00917053">
      <w:pPr>
        <w:jc w:val="both"/>
        <w:rPr>
          <w:rFonts w:ascii="Calibri" w:hAnsi="Calibri" w:cs="Calibri"/>
          <w:sz w:val="22"/>
        </w:rPr>
      </w:pPr>
      <w:r w:rsidRPr="00495AD4">
        <w:rPr>
          <w:rFonts w:ascii="Calibri" w:hAnsi="Calibri" w:cs="Calibri"/>
          <w:sz w:val="22"/>
        </w:rPr>
        <w:t>Declare:</w:t>
      </w:r>
    </w:p>
    <w:p w14:paraId="1E90D6DA" w14:textId="77777777" w:rsidR="00F80D72" w:rsidRPr="00495AD4" w:rsidRDefault="00F80D72" w:rsidP="00917053">
      <w:pPr>
        <w:jc w:val="both"/>
        <w:rPr>
          <w:rFonts w:ascii="Calibri" w:hAnsi="Calibri" w:cs="Calibri"/>
          <w:sz w:val="22"/>
        </w:rPr>
      </w:pPr>
    </w:p>
    <w:p w14:paraId="358F28BC" w14:textId="08F54FA3" w:rsidR="00F80D72" w:rsidRPr="00495AD4" w:rsidRDefault="00F80D72" w:rsidP="00917053">
      <w:pPr>
        <w:ind w:left="540" w:hanging="540"/>
        <w:jc w:val="both"/>
        <w:rPr>
          <w:rFonts w:ascii="Calibri" w:hAnsi="Calibri" w:cs="Calibri"/>
          <w:sz w:val="22"/>
        </w:rPr>
      </w:pPr>
      <w:r w:rsidRPr="00495AD4">
        <w:rPr>
          <w:rFonts w:ascii="Calibri" w:hAnsi="Calibri" w:cs="Calibri"/>
          <w:sz w:val="22"/>
        </w:rPr>
        <w:t>(a)</w:t>
      </w:r>
      <w:r w:rsidRPr="00495AD4">
        <w:rPr>
          <w:rFonts w:ascii="Calibri" w:hAnsi="Calibri" w:cs="Calibri"/>
          <w:sz w:val="22"/>
        </w:rPr>
        <w:tab/>
        <w:t xml:space="preserve">that at the commencement of the </w:t>
      </w:r>
      <w:r w:rsidR="007D29BC" w:rsidRPr="00495AD4">
        <w:rPr>
          <w:rFonts w:ascii="Calibri" w:hAnsi="Calibri" w:cs="Calibri"/>
          <w:sz w:val="22"/>
        </w:rPr>
        <w:t xml:space="preserve">financial </w:t>
      </w:r>
      <w:r w:rsidR="009008D8" w:rsidRPr="00495AD4">
        <w:rPr>
          <w:rFonts w:ascii="Calibri" w:hAnsi="Calibri" w:cs="Calibri"/>
          <w:b/>
          <w:sz w:val="22"/>
        </w:rPr>
        <w:t xml:space="preserve">year ended 30 June </w:t>
      </w:r>
      <w:r w:rsidR="004C49D4" w:rsidRPr="00495AD4">
        <w:rPr>
          <w:rFonts w:ascii="Calibri" w:hAnsi="Calibri" w:cs="Calibri"/>
          <w:b/>
          <w:sz w:val="22"/>
        </w:rPr>
        <w:t>20</w:t>
      </w:r>
      <w:r w:rsidR="007D29BC" w:rsidRPr="00495AD4">
        <w:rPr>
          <w:rFonts w:ascii="Calibri" w:hAnsi="Calibri" w:cs="Calibri"/>
          <w:b/>
          <w:sz w:val="22"/>
        </w:rPr>
        <w:t>20</w:t>
      </w:r>
      <w:r w:rsidR="004C49D4" w:rsidRPr="00495AD4">
        <w:rPr>
          <w:rFonts w:ascii="Calibri" w:hAnsi="Calibri" w:cs="Calibri"/>
          <w:sz w:val="22"/>
        </w:rPr>
        <w:t>,</w:t>
      </w:r>
      <w:r w:rsidR="004E2DDD" w:rsidRPr="00495AD4">
        <w:rPr>
          <w:rFonts w:ascii="Calibri" w:hAnsi="Calibri" w:cs="Calibri"/>
          <w:b/>
          <w:bCs/>
          <w:sz w:val="22"/>
        </w:rPr>
        <w:t xml:space="preserve"> </w:t>
      </w:r>
      <w:r w:rsidR="004E2DDD" w:rsidRPr="00495AD4">
        <w:rPr>
          <w:rFonts w:ascii="Calibri" w:hAnsi="Calibri" w:cs="Calibri"/>
          <w:bCs/>
          <w:sz w:val="22"/>
        </w:rPr>
        <w:t>that the property agent</w:t>
      </w:r>
      <w:r w:rsidRPr="00495AD4">
        <w:rPr>
          <w:rFonts w:ascii="Calibri" w:hAnsi="Calibri" w:cs="Calibri"/>
          <w:sz w:val="22"/>
        </w:rPr>
        <w:t xml:space="preserve"> </w:t>
      </w:r>
      <w:r w:rsidR="004E2DDD" w:rsidRPr="00495AD4">
        <w:rPr>
          <w:rFonts w:ascii="Calibri" w:hAnsi="Calibri" w:cs="Calibri"/>
          <w:sz w:val="22"/>
        </w:rPr>
        <w:t xml:space="preserve">named at point 1 </w:t>
      </w:r>
      <w:r w:rsidRPr="00495AD4">
        <w:rPr>
          <w:rFonts w:ascii="Calibri" w:hAnsi="Calibri" w:cs="Calibri"/>
          <w:b/>
          <w:sz w:val="22"/>
        </w:rPr>
        <w:t>did not hold any trust money</w:t>
      </w:r>
      <w:r w:rsidRPr="00495AD4">
        <w:rPr>
          <w:rFonts w:ascii="Calibri" w:hAnsi="Calibri" w:cs="Calibri"/>
          <w:sz w:val="22"/>
        </w:rPr>
        <w:t xml:space="preserve"> within the meaning of </w:t>
      </w:r>
      <w:r w:rsidRPr="00495AD4">
        <w:rPr>
          <w:rFonts w:ascii="Calibri" w:hAnsi="Calibri" w:cs="Calibri"/>
          <w:sz w:val="22"/>
          <w:szCs w:val="24"/>
        </w:rPr>
        <w:t xml:space="preserve">the </w:t>
      </w:r>
      <w:r w:rsidR="005B2AAC" w:rsidRPr="00495AD4">
        <w:rPr>
          <w:rFonts w:ascii="Calibri" w:hAnsi="Calibri" w:cs="Calibri"/>
          <w:i/>
          <w:sz w:val="22"/>
          <w:szCs w:val="24"/>
        </w:rPr>
        <w:t xml:space="preserve">Property Agents and Land Transactions Act </w:t>
      </w:r>
      <w:r w:rsidR="00DF6635" w:rsidRPr="00495AD4">
        <w:rPr>
          <w:rFonts w:ascii="Calibri" w:hAnsi="Calibri" w:cs="Calibri"/>
          <w:sz w:val="22"/>
          <w:szCs w:val="24"/>
        </w:rPr>
        <w:t>2016</w:t>
      </w:r>
      <w:r w:rsidRPr="00495AD4">
        <w:rPr>
          <w:rFonts w:ascii="Calibri" w:hAnsi="Calibri" w:cs="Calibri"/>
          <w:sz w:val="22"/>
        </w:rPr>
        <w:t>;</w:t>
      </w:r>
    </w:p>
    <w:p w14:paraId="501A8F56" w14:textId="77777777" w:rsidR="00F80D72" w:rsidRPr="00495AD4" w:rsidRDefault="00F80D72" w:rsidP="00917053">
      <w:pPr>
        <w:ind w:left="540" w:hanging="540"/>
        <w:jc w:val="both"/>
        <w:rPr>
          <w:rFonts w:ascii="Calibri" w:hAnsi="Calibri" w:cs="Calibri"/>
          <w:sz w:val="22"/>
        </w:rPr>
      </w:pPr>
    </w:p>
    <w:p w14:paraId="25F9A452" w14:textId="77777777" w:rsidR="00F80D72" w:rsidRPr="00495AD4" w:rsidRDefault="00F80D72" w:rsidP="00917053">
      <w:pPr>
        <w:ind w:left="540" w:hanging="540"/>
        <w:jc w:val="both"/>
        <w:rPr>
          <w:rFonts w:ascii="Calibri" w:hAnsi="Calibri" w:cs="Calibri"/>
          <w:sz w:val="22"/>
        </w:rPr>
      </w:pPr>
      <w:r w:rsidRPr="00495AD4">
        <w:rPr>
          <w:rFonts w:ascii="Calibri" w:hAnsi="Calibri" w:cs="Calibri"/>
          <w:sz w:val="22"/>
        </w:rPr>
        <w:tab/>
        <w:t>and</w:t>
      </w:r>
    </w:p>
    <w:p w14:paraId="75219B9A" w14:textId="77777777" w:rsidR="00F80D72" w:rsidRPr="00495AD4" w:rsidRDefault="00F80D72">
      <w:pPr>
        <w:ind w:left="540" w:hanging="540"/>
        <w:jc w:val="both"/>
        <w:rPr>
          <w:rFonts w:ascii="Calibri" w:hAnsi="Calibri" w:cs="Calibri"/>
          <w:sz w:val="22"/>
        </w:rPr>
      </w:pPr>
    </w:p>
    <w:p w14:paraId="255B5D88" w14:textId="667DDC50" w:rsidR="00F80D72" w:rsidRPr="00495AD4" w:rsidRDefault="00F80D72">
      <w:pPr>
        <w:ind w:left="540" w:hanging="540"/>
        <w:jc w:val="both"/>
        <w:rPr>
          <w:rFonts w:ascii="Calibri" w:hAnsi="Calibri" w:cs="Calibri"/>
          <w:sz w:val="22"/>
        </w:rPr>
      </w:pPr>
      <w:r w:rsidRPr="00495AD4">
        <w:rPr>
          <w:rFonts w:ascii="Calibri" w:hAnsi="Calibri" w:cs="Calibri"/>
          <w:sz w:val="22"/>
        </w:rPr>
        <w:t>(b)</w:t>
      </w:r>
      <w:r w:rsidRPr="00495AD4">
        <w:rPr>
          <w:rFonts w:ascii="Calibri" w:hAnsi="Calibri" w:cs="Calibri"/>
          <w:sz w:val="22"/>
        </w:rPr>
        <w:tab/>
        <w:t xml:space="preserve">that during the course of the </w:t>
      </w:r>
      <w:r w:rsidR="007D29BC" w:rsidRPr="00495AD4">
        <w:rPr>
          <w:rFonts w:ascii="Calibri" w:hAnsi="Calibri" w:cs="Calibri"/>
          <w:sz w:val="22"/>
        </w:rPr>
        <w:t xml:space="preserve">financial </w:t>
      </w:r>
      <w:r w:rsidR="009008D8" w:rsidRPr="00495AD4">
        <w:rPr>
          <w:rFonts w:ascii="Calibri" w:hAnsi="Calibri" w:cs="Calibri"/>
          <w:b/>
          <w:bCs/>
          <w:sz w:val="22"/>
        </w:rPr>
        <w:t>year ended 30 June 20</w:t>
      </w:r>
      <w:r w:rsidR="007D29BC" w:rsidRPr="00495AD4">
        <w:rPr>
          <w:rFonts w:ascii="Calibri" w:hAnsi="Calibri" w:cs="Calibri"/>
          <w:b/>
          <w:bCs/>
          <w:sz w:val="22"/>
        </w:rPr>
        <w:t>20</w:t>
      </w:r>
      <w:r w:rsidR="004E2DDD" w:rsidRPr="00495AD4">
        <w:rPr>
          <w:rFonts w:ascii="Calibri" w:hAnsi="Calibri" w:cs="Calibri"/>
          <w:bCs/>
          <w:sz w:val="22"/>
        </w:rPr>
        <w:t>,</w:t>
      </w:r>
      <w:r w:rsidR="004E2DDD" w:rsidRPr="00495AD4">
        <w:rPr>
          <w:rFonts w:ascii="Calibri" w:hAnsi="Calibri" w:cs="Calibri"/>
          <w:sz w:val="22"/>
        </w:rPr>
        <w:t xml:space="preserve"> that the property agent</w:t>
      </w:r>
      <w:r w:rsidRPr="00495AD4">
        <w:rPr>
          <w:rFonts w:ascii="Calibri" w:hAnsi="Calibri" w:cs="Calibri"/>
          <w:sz w:val="22"/>
        </w:rPr>
        <w:t xml:space="preserve"> </w:t>
      </w:r>
      <w:r w:rsidR="004E2DDD" w:rsidRPr="00495AD4">
        <w:rPr>
          <w:rFonts w:ascii="Calibri" w:hAnsi="Calibri" w:cs="Calibri"/>
          <w:sz w:val="22"/>
        </w:rPr>
        <w:t xml:space="preserve">named at point 1 </w:t>
      </w:r>
      <w:r w:rsidRPr="00495AD4">
        <w:rPr>
          <w:rFonts w:ascii="Calibri" w:hAnsi="Calibri" w:cs="Calibri"/>
          <w:b/>
          <w:sz w:val="22"/>
        </w:rPr>
        <w:t>did not receive or hold</w:t>
      </w:r>
      <w:r w:rsidRPr="00495AD4">
        <w:rPr>
          <w:rFonts w:ascii="Calibri" w:hAnsi="Calibri" w:cs="Calibri"/>
          <w:sz w:val="22"/>
        </w:rPr>
        <w:t xml:space="preserve"> as either a real estate agent</w:t>
      </w:r>
      <w:r w:rsidR="006B4D61" w:rsidRPr="00495AD4">
        <w:rPr>
          <w:rFonts w:ascii="Calibri" w:hAnsi="Calibri" w:cs="Calibri"/>
          <w:sz w:val="22"/>
        </w:rPr>
        <w:t xml:space="preserve">, </w:t>
      </w:r>
      <w:r w:rsidR="005B2AAC" w:rsidRPr="00495AD4">
        <w:rPr>
          <w:rFonts w:ascii="Calibri" w:hAnsi="Calibri" w:cs="Calibri"/>
          <w:sz w:val="22"/>
        </w:rPr>
        <w:t>property manager</w:t>
      </w:r>
      <w:r w:rsidRPr="00495AD4">
        <w:rPr>
          <w:rFonts w:ascii="Calibri" w:hAnsi="Calibri" w:cs="Calibri"/>
          <w:sz w:val="22"/>
        </w:rPr>
        <w:t>,</w:t>
      </w:r>
      <w:r w:rsidR="006B4D61" w:rsidRPr="00495AD4">
        <w:rPr>
          <w:rFonts w:ascii="Calibri" w:hAnsi="Calibri" w:cs="Calibri"/>
          <w:sz w:val="22"/>
        </w:rPr>
        <w:t xml:space="preserve"> or general auctioneer</w:t>
      </w:r>
      <w:r w:rsidR="004E2DDD" w:rsidRPr="00495AD4">
        <w:rPr>
          <w:rFonts w:ascii="Calibri" w:hAnsi="Calibri" w:cs="Calibri"/>
          <w:sz w:val="22"/>
        </w:rPr>
        <w:t>, any</w:t>
      </w:r>
      <w:r w:rsidRPr="00495AD4">
        <w:rPr>
          <w:rFonts w:ascii="Calibri" w:hAnsi="Calibri" w:cs="Calibri"/>
          <w:sz w:val="22"/>
        </w:rPr>
        <w:t xml:space="preserve"> trust money within the meaning of the </w:t>
      </w:r>
      <w:r w:rsidR="005B2AAC" w:rsidRPr="00495AD4">
        <w:rPr>
          <w:rFonts w:ascii="Calibri" w:hAnsi="Calibri" w:cs="Calibri"/>
          <w:i/>
          <w:sz w:val="22"/>
          <w:szCs w:val="24"/>
        </w:rPr>
        <w:t xml:space="preserve">Property Agents and Land Transactions Act </w:t>
      </w:r>
      <w:r w:rsidR="005B2AAC" w:rsidRPr="00495AD4">
        <w:rPr>
          <w:rFonts w:ascii="Calibri" w:hAnsi="Calibri" w:cs="Calibri"/>
          <w:sz w:val="22"/>
          <w:szCs w:val="24"/>
        </w:rPr>
        <w:t>20</w:t>
      </w:r>
      <w:r w:rsidR="00DF6635" w:rsidRPr="00495AD4">
        <w:rPr>
          <w:rFonts w:ascii="Calibri" w:hAnsi="Calibri" w:cs="Calibri"/>
          <w:sz w:val="22"/>
          <w:szCs w:val="24"/>
        </w:rPr>
        <w:t>16</w:t>
      </w:r>
      <w:r w:rsidRPr="00495AD4">
        <w:rPr>
          <w:rFonts w:ascii="Calibri" w:hAnsi="Calibri" w:cs="Calibri"/>
          <w:sz w:val="22"/>
        </w:rPr>
        <w:t>, for or on behalf of any other person in respect of any transaction.</w:t>
      </w:r>
    </w:p>
    <w:p w14:paraId="0B816DEA" w14:textId="77777777" w:rsidR="005B2AAC" w:rsidRPr="00495AD4" w:rsidRDefault="005B2AAC">
      <w:pPr>
        <w:jc w:val="both"/>
        <w:rPr>
          <w:rFonts w:ascii="Calibri" w:hAnsi="Calibri" w:cs="Calibri"/>
          <w:sz w:val="24"/>
        </w:rPr>
      </w:pPr>
    </w:p>
    <w:p w14:paraId="63A50D33" w14:textId="77777777" w:rsidR="00917053" w:rsidRPr="00495AD4" w:rsidRDefault="00917053" w:rsidP="00917053">
      <w:pPr>
        <w:rPr>
          <w:rFonts w:ascii="Calibri" w:hAnsi="Calibri" w:cs="Calibri"/>
          <w:sz w:val="24"/>
        </w:rPr>
      </w:pPr>
      <w:r w:rsidRPr="00495AD4">
        <w:rPr>
          <w:rFonts w:ascii="Calibri" w:hAnsi="Calibri" w:cs="Calibri"/>
          <w:sz w:val="24"/>
        </w:rPr>
        <w:t>................................................................</w:t>
      </w:r>
      <w:r w:rsidRPr="00495AD4">
        <w:rPr>
          <w:rFonts w:ascii="Calibri" w:hAnsi="Calibri" w:cs="Calibri"/>
          <w:i/>
        </w:rPr>
        <w:t xml:space="preserve">      </w:t>
      </w:r>
      <w:r w:rsidRPr="00495AD4">
        <w:rPr>
          <w:rFonts w:ascii="Calibri" w:hAnsi="Calibri" w:cs="Calibri"/>
          <w:sz w:val="24"/>
        </w:rPr>
        <w:tab/>
        <w:t xml:space="preserve"> </w:t>
      </w:r>
      <w:r w:rsidRPr="00495AD4">
        <w:rPr>
          <w:rFonts w:ascii="Calibri" w:hAnsi="Calibri" w:cs="Calibri"/>
          <w:sz w:val="24"/>
        </w:rPr>
        <w:tab/>
      </w:r>
      <w:r w:rsidRPr="00495AD4">
        <w:rPr>
          <w:rFonts w:ascii="Calibri" w:hAnsi="Calibri" w:cs="Calibri"/>
          <w:sz w:val="24"/>
        </w:rPr>
        <w:tab/>
      </w:r>
      <w:r w:rsidRPr="00495AD4">
        <w:rPr>
          <w:rFonts w:ascii="Calibri" w:hAnsi="Calibri" w:cs="Calibri"/>
          <w:sz w:val="24"/>
        </w:rPr>
        <w:tab/>
      </w:r>
      <w:r w:rsidRPr="00495AD4">
        <w:rPr>
          <w:rFonts w:ascii="Calibri" w:hAnsi="Calibri" w:cs="Calibri"/>
          <w:sz w:val="24"/>
        </w:rPr>
        <w:tab/>
      </w:r>
      <w:r w:rsidRPr="00495AD4">
        <w:rPr>
          <w:rFonts w:ascii="Calibri" w:hAnsi="Calibri" w:cs="Calibri"/>
          <w:sz w:val="24"/>
        </w:rPr>
        <w:tab/>
      </w:r>
      <w:r w:rsidRPr="00495AD4">
        <w:rPr>
          <w:rFonts w:ascii="Calibri" w:hAnsi="Calibri" w:cs="Calibri"/>
          <w:sz w:val="22"/>
          <w:szCs w:val="22"/>
        </w:rPr>
        <w:t xml:space="preserve">........................................... </w:t>
      </w:r>
    </w:p>
    <w:p w14:paraId="4DF84B72" w14:textId="77777777" w:rsidR="00917053" w:rsidRPr="00495AD4" w:rsidRDefault="00917053" w:rsidP="00917053">
      <w:pPr>
        <w:jc w:val="both"/>
        <w:rPr>
          <w:rFonts w:ascii="Calibri" w:hAnsi="Calibri" w:cs="Calibri"/>
          <w:sz w:val="16"/>
          <w:szCs w:val="16"/>
        </w:rPr>
      </w:pPr>
      <w:r w:rsidRPr="00495AD4">
        <w:rPr>
          <w:rFonts w:ascii="Calibri" w:hAnsi="Calibri" w:cs="Calibri"/>
          <w:i/>
          <w:sz w:val="16"/>
          <w:szCs w:val="16"/>
        </w:rPr>
        <w:t>(Signature of the property agent)</w:t>
      </w:r>
      <w:r w:rsidRPr="00495AD4">
        <w:rPr>
          <w:rFonts w:ascii="Calibri" w:hAnsi="Calibri" w:cs="Calibri"/>
          <w:i/>
          <w:sz w:val="16"/>
          <w:szCs w:val="16"/>
        </w:rPr>
        <w:tab/>
      </w:r>
      <w:r w:rsidRPr="00495AD4">
        <w:rPr>
          <w:rFonts w:ascii="Calibri" w:hAnsi="Calibri" w:cs="Calibri"/>
          <w:i/>
          <w:sz w:val="16"/>
          <w:szCs w:val="16"/>
        </w:rPr>
        <w:tab/>
      </w:r>
      <w:r w:rsidRPr="00495AD4">
        <w:rPr>
          <w:rFonts w:ascii="Calibri" w:hAnsi="Calibri" w:cs="Calibri"/>
          <w:i/>
          <w:sz w:val="16"/>
          <w:szCs w:val="16"/>
        </w:rPr>
        <w:tab/>
      </w:r>
      <w:r w:rsidRPr="00495AD4">
        <w:rPr>
          <w:rFonts w:ascii="Calibri" w:hAnsi="Calibri" w:cs="Calibri"/>
          <w:i/>
          <w:sz w:val="16"/>
          <w:szCs w:val="16"/>
        </w:rPr>
        <w:tab/>
      </w:r>
      <w:r w:rsidRPr="00495AD4">
        <w:rPr>
          <w:rFonts w:ascii="Calibri" w:hAnsi="Calibri" w:cs="Calibri"/>
          <w:sz w:val="22"/>
          <w:szCs w:val="22"/>
        </w:rPr>
        <w:t xml:space="preserve">  </w:t>
      </w:r>
      <w:r w:rsidRPr="00495AD4">
        <w:rPr>
          <w:rFonts w:ascii="Calibri" w:hAnsi="Calibri" w:cs="Calibri"/>
          <w:sz w:val="22"/>
          <w:szCs w:val="22"/>
        </w:rPr>
        <w:tab/>
      </w:r>
      <w:r w:rsidRPr="00495AD4">
        <w:rPr>
          <w:rFonts w:ascii="Calibri" w:hAnsi="Calibri" w:cs="Calibri"/>
          <w:sz w:val="22"/>
          <w:szCs w:val="22"/>
        </w:rPr>
        <w:tab/>
      </w:r>
      <w:r w:rsidRPr="00495AD4">
        <w:rPr>
          <w:rFonts w:ascii="Calibri" w:hAnsi="Calibri" w:cs="Calibri"/>
          <w:sz w:val="22"/>
          <w:szCs w:val="22"/>
        </w:rPr>
        <w:tab/>
      </w:r>
      <w:r w:rsidRPr="00495AD4">
        <w:rPr>
          <w:rFonts w:ascii="Calibri" w:hAnsi="Calibri" w:cs="Calibri"/>
          <w:sz w:val="22"/>
          <w:szCs w:val="22"/>
        </w:rPr>
        <w:tab/>
      </w:r>
      <w:r w:rsidRPr="00495AD4">
        <w:rPr>
          <w:rFonts w:ascii="Calibri" w:hAnsi="Calibri" w:cs="Calibri"/>
          <w:sz w:val="22"/>
          <w:szCs w:val="22"/>
        </w:rPr>
        <w:tab/>
      </w:r>
      <w:r w:rsidRPr="00495AD4">
        <w:rPr>
          <w:rFonts w:ascii="Calibri" w:hAnsi="Calibri" w:cs="Calibri"/>
          <w:i/>
          <w:sz w:val="16"/>
          <w:szCs w:val="16"/>
        </w:rPr>
        <w:t>(date)</w:t>
      </w:r>
    </w:p>
    <w:p w14:paraId="49734029" w14:textId="77777777" w:rsidR="00917053" w:rsidRPr="00495AD4" w:rsidRDefault="00917053" w:rsidP="00917053">
      <w:pPr>
        <w:rPr>
          <w:rFonts w:ascii="Calibri" w:hAnsi="Calibri" w:cs="Calibri"/>
          <w:sz w:val="16"/>
          <w:szCs w:val="16"/>
        </w:rPr>
      </w:pPr>
    </w:p>
    <w:p w14:paraId="65714660" w14:textId="77777777" w:rsidR="00917053" w:rsidRPr="00495AD4" w:rsidRDefault="00917053" w:rsidP="00917053">
      <w:pPr>
        <w:rPr>
          <w:rFonts w:ascii="Calibri" w:hAnsi="Calibri" w:cs="Calibri"/>
          <w:sz w:val="16"/>
          <w:szCs w:val="16"/>
        </w:rPr>
      </w:pPr>
    </w:p>
    <w:p w14:paraId="1FC249F5" w14:textId="3AB8ABEF" w:rsidR="00917053" w:rsidRPr="00495AD4" w:rsidRDefault="00917053" w:rsidP="00917053">
      <w:pPr>
        <w:jc w:val="both"/>
        <w:rPr>
          <w:rFonts w:ascii="Calibri" w:hAnsi="Calibri" w:cs="Calibri"/>
          <w:b/>
        </w:rPr>
      </w:pPr>
      <w:r w:rsidRPr="00495AD4">
        <w:rPr>
          <w:rFonts w:ascii="Calibri" w:hAnsi="Calibri" w:cs="Calibri"/>
          <w:b/>
        </w:rPr>
        <w:t>For information purposes</w:t>
      </w:r>
    </w:p>
    <w:p w14:paraId="59A8CD8F" w14:textId="77777777" w:rsidR="007D29BC" w:rsidRPr="00495AD4" w:rsidRDefault="007D29BC" w:rsidP="00917053">
      <w:pPr>
        <w:jc w:val="both"/>
        <w:rPr>
          <w:rFonts w:ascii="Calibri" w:hAnsi="Calibri" w:cs="Calibri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2274AA" w:rsidRPr="002274AA" w14:paraId="200F2B23" w14:textId="77777777" w:rsidTr="002274AA">
        <w:trPr>
          <w:trHeight w:val="288"/>
        </w:trPr>
        <w:tc>
          <w:tcPr>
            <w:tcW w:w="2552" w:type="dxa"/>
            <w:shd w:val="clear" w:color="auto" w:fill="auto"/>
          </w:tcPr>
          <w:p w14:paraId="29CBCD03" w14:textId="77777777"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Business Name</w:t>
            </w:r>
          </w:p>
        </w:tc>
        <w:tc>
          <w:tcPr>
            <w:tcW w:w="8080" w:type="dxa"/>
            <w:shd w:val="clear" w:color="auto" w:fill="auto"/>
          </w:tcPr>
          <w:p w14:paraId="0A84B48D" w14:textId="77777777"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The name under which the business operates</w:t>
            </w:r>
          </w:p>
        </w:tc>
      </w:tr>
      <w:tr w:rsidR="002274AA" w:rsidRPr="002274AA" w14:paraId="5DECA419" w14:textId="77777777" w:rsidTr="00C72DA4">
        <w:tc>
          <w:tcPr>
            <w:tcW w:w="2552" w:type="dxa"/>
            <w:shd w:val="clear" w:color="auto" w:fill="auto"/>
          </w:tcPr>
          <w:p w14:paraId="74B9638B" w14:textId="77777777"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 xml:space="preserve">Late Fee </w:t>
            </w:r>
          </w:p>
        </w:tc>
        <w:tc>
          <w:tcPr>
            <w:tcW w:w="8080" w:type="dxa"/>
            <w:shd w:val="clear" w:color="auto" w:fill="auto"/>
          </w:tcPr>
          <w:p w14:paraId="072CD4CE" w14:textId="608FCDCC"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Late fee payable if received by the Board after due date</w:t>
            </w:r>
            <w:r w:rsidR="003505F9">
              <w:rPr>
                <w:rFonts w:ascii="Calibri" w:hAnsi="Calibri" w:cs="Calibri"/>
              </w:rPr>
              <w:t xml:space="preserve"> of 30 September 2020</w:t>
            </w:r>
            <w:r w:rsidRPr="002274AA">
              <w:rPr>
                <w:rFonts w:ascii="Calibri" w:hAnsi="Calibri" w:cs="Calibri"/>
              </w:rPr>
              <w:t xml:space="preserve"> - $74.50</w:t>
            </w:r>
          </w:p>
        </w:tc>
      </w:tr>
      <w:tr w:rsidR="002274AA" w:rsidRPr="002274AA" w14:paraId="0404507A" w14:textId="77777777" w:rsidTr="00C72DA4">
        <w:tc>
          <w:tcPr>
            <w:tcW w:w="2552" w:type="dxa"/>
            <w:shd w:val="clear" w:color="auto" w:fill="auto"/>
          </w:tcPr>
          <w:p w14:paraId="5A6034F0" w14:textId="77777777"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Licence Name</w:t>
            </w:r>
          </w:p>
        </w:tc>
        <w:tc>
          <w:tcPr>
            <w:tcW w:w="8080" w:type="dxa"/>
            <w:shd w:val="clear" w:color="auto" w:fill="auto"/>
          </w:tcPr>
          <w:p w14:paraId="37DBBD92" w14:textId="77777777"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 xml:space="preserve">The name of the company or sole trader which is licensed as a real estate agent, property manager or general auctioneer and conducts business.  </w:t>
            </w:r>
            <w:proofErr w:type="spellStart"/>
            <w:r w:rsidRPr="002274AA">
              <w:rPr>
                <w:rFonts w:ascii="Calibri" w:hAnsi="Calibri" w:cs="Calibri"/>
              </w:rPr>
              <w:t>Eg</w:t>
            </w:r>
            <w:proofErr w:type="spellEnd"/>
            <w:r w:rsidRPr="002274AA">
              <w:rPr>
                <w:rFonts w:ascii="Calibri" w:hAnsi="Calibri" w:cs="Calibri"/>
              </w:rPr>
              <w:t xml:space="preserve"> ABC Realty Pty Ltd</w:t>
            </w:r>
          </w:p>
        </w:tc>
      </w:tr>
      <w:tr w:rsidR="002274AA" w:rsidRPr="002274AA" w14:paraId="6088D27A" w14:textId="77777777" w:rsidTr="00C72DA4">
        <w:tc>
          <w:tcPr>
            <w:tcW w:w="2552" w:type="dxa"/>
            <w:shd w:val="clear" w:color="auto" w:fill="auto"/>
          </w:tcPr>
          <w:p w14:paraId="349001E8" w14:textId="77777777"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Lodgement</w:t>
            </w:r>
          </w:p>
        </w:tc>
        <w:tc>
          <w:tcPr>
            <w:tcW w:w="8080" w:type="dxa"/>
            <w:shd w:val="clear" w:color="auto" w:fill="auto"/>
          </w:tcPr>
          <w:p w14:paraId="13A5F3DB" w14:textId="77777777"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 xml:space="preserve">The due date for lodgement of this Report is on or </w:t>
            </w:r>
            <w:r w:rsidRPr="002274AA">
              <w:rPr>
                <w:rFonts w:ascii="Calibri" w:hAnsi="Calibri" w:cs="Calibri"/>
                <w:b/>
              </w:rPr>
              <w:t>before 30 September 2019.</w:t>
            </w:r>
          </w:p>
        </w:tc>
      </w:tr>
      <w:tr w:rsidR="002274AA" w:rsidRPr="002274AA" w14:paraId="47E8229C" w14:textId="77777777" w:rsidTr="00C72DA4">
        <w:tc>
          <w:tcPr>
            <w:tcW w:w="2552" w:type="dxa"/>
            <w:shd w:val="clear" w:color="auto" w:fill="auto"/>
          </w:tcPr>
          <w:p w14:paraId="7BFF7BD1" w14:textId="77777777"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Signing of Report</w:t>
            </w:r>
          </w:p>
          <w:p w14:paraId="133DF78A" w14:textId="77777777" w:rsidR="002274AA" w:rsidRPr="002274AA" w:rsidRDefault="002274AA" w:rsidP="00EA51F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080" w:type="dxa"/>
            <w:shd w:val="clear" w:color="auto" w:fill="auto"/>
          </w:tcPr>
          <w:p w14:paraId="4B4E314A" w14:textId="77777777"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The trust account report must be signed by –</w:t>
            </w:r>
          </w:p>
          <w:p w14:paraId="11C5BAA7" w14:textId="77777777" w:rsidR="002274AA" w:rsidRPr="002274AA" w:rsidRDefault="002274AA" w:rsidP="00EA51F7">
            <w:pPr>
              <w:numPr>
                <w:ilvl w:val="0"/>
                <w:numId w:val="2"/>
              </w:numPr>
              <w:spacing w:line="276" w:lineRule="auto"/>
              <w:ind w:left="674" w:hanging="283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if the person making the report is a natural person who carries on business on his or her own account, that person; or</w:t>
            </w:r>
          </w:p>
          <w:p w14:paraId="6996592E" w14:textId="77777777" w:rsidR="002274AA" w:rsidRPr="002274AA" w:rsidRDefault="002274AA" w:rsidP="00EA51F7">
            <w:pPr>
              <w:numPr>
                <w:ilvl w:val="0"/>
                <w:numId w:val="2"/>
              </w:numPr>
              <w:spacing w:line="276" w:lineRule="auto"/>
              <w:ind w:left="674" w:hanging="283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if the person making the report is a body corporate, a director of the body corporate who is a real estate agent, property manager or general auctioneer</w:t>
            </w:r>
          </w:p>
        </w:tc>
      </w:tr>
    </w:tbl>
    <w:p w14:paraId="2F849FE7" w14:textId="77777777" w:rsidR="00917053" w:rsidRPr="00994FC0" w:rsidRDefault="00917053" w:rsidP="00917053">
      <w:pPr>
        <w:jc w:val="both"/>
        <w:rPr>
          <w:rFonts w:ascii="Calibri" w:hAnsi="Calibri" w:cs="Calibri"/>
          <w:sz w:val="24"/>
        </w:rPr>
      </w:pPr>
    </w:p>
    <w:sectPr w:rsidR="00917053" w:rsidRPr="00994FC0" w:rsidSect="00EA51F7">
      <w:footerReference w:type="default" r:id="rId8"/>
      <w:pgSz w:w="11909" w:h="16834" w:code="9"/>
      <w:pgMar w:top="510" w:right="720" w:bottom="720" w:left="720" w:header="720" w:footer="227" w:gutter="0"/>
      <w:paperSrc w:first="7" w:other="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B6B6C" w14:textId="77777777" w:rsidR="00495AD4" w:rsidRDefault="00495AD4" w:rsidP="00EA51F7">
      <w:r>
        <w:separator/>
      </w:r>
    </w:p>
  </w:endnote>
  <w:endnote w:type="continuationSeparator" w:id="0">
    <w:p w14:paraId="1A6BA406" w14:textId="77777777" w:rsidR="00495AD4" w:rsidRDefault="00495AD4" w:rsidP="00EA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B08FA" w14:textId="62A12E57" w:rsidR="00EA51F7" w:rsidRPr="00C72DA4" w:rsidRDefault="00EA51F7" w:rsidP="00EA51F7">
    <w:pPr>
      <w:pStyle w:val="Footer"/>
      <w:jc w:val="right"/>
      <w:rPr>
        <w:rFonts w:ascii="Calibri" w:hAnsi="Calibri"/>
        <w:sz w:val="18"/>
        <w:szCs w:val="18"/>
      </w:rPr>
    </w:pPr>
    <w:r w:rsidRPr="00C72DA4">
      <w:rPr>
        <w:rFonts w:ascii="Calibri" w:hAnsi="Calibri"/>
        <w:sz w:val="18"/>
        <w:szCs w:val="18"/>
      </w:rPr>
      <w:t>20</w:t>
    </w:r>
    <w:r w:rsidR="007D29BC">
      <w:rPr>
        <w:rFonts w:ascii="Calibri" w:hAnsi="Calibri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FABA9" w14:textId="77777777" w:rsidR="00495AD4" w:rsidRDefault="00495AD4" w:rsidP="00EA51F7">
      <w:r>
        <w:separator/>
      </w:r>
    </w:p>
  </w:footnote>
  <w:footnote w:type="continuationSeparator" w:id="0">
    <w:p w14:paraId="0CB6DF93" w14:textId="77777777" w:rsidR="00495AD4" w:rsidRDefault="00495AD4" w:rsidP="00EA5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6211"/>
    <w:multiLevelType w:val="hybridMultilevel"/>
    <w:tmpl w:val="964E91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8030E"/>
    <w:multiLevelType w:val="hybridMultilevel"/>
    <w:tmpl w:val="AB4037EE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50FB622F"/>
    <w:multiLevelType w:val="hybridMultilevel"/>
    <w:tmpl w:val="0D10674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0C4A"/>
    <w:rsid w:val="00222ADF"/>
    <w:rsid w:val="002274AA"/>
    <w:rsid w:val="00227BA0"/>
    <w:rsid w:val="002C499E"/>
    <w:rsid w:val="002F6660"/>
    <w:rsid w:val="00337905"/>
    <w:rsid w:val="003407DB"/>
    <w:rsid w:val="003505F9"/>
    <w:rsid w:val="003A4667"/>
    <w:rsid w:val="00444307"/>
    <w:rsid w:val="00495AD4"/>
    <w:rsid w:val="004C49D4"/>
    <w:rsid w:val="004D22B6"/>
    <w:rsid w:val="004E2DDD"/>
    <w:rsid w:val="004E689B"/>
    <w:rsid w:val="00580F05"/>
    <w:rsid w:val="005B2AAC"/>
    <w:rsid w:val="00690BCD"/>
    <w:rsid w:val="006970FD"/>
    <w:rsid w:val="006B4D61"/>
    <w:rsid w:val="00752646"/>
    <w:rsid w:val="00774E14"/>
    <w:rsid w:val="007D29BC"/>
    <w:rsid w:val="007D7424"/>
    <w:rsid w:val="008A791A"/>
    <w:rsid w:val="009008D8"/>
    <w:rsid w:val="00917053"/>
    <w:rsid w:val="009718FA"/>
    <w:rsid w:val="00994FC0"/>
    <w:rsid w:val="009F72B3"/>
    <w:rsid w:val="00A73C71"/>
    <w:rsid w:val="00AB22E6"/>
    <w:rsid w:val="00B92690"/>
    <w:rsid w:val="00B9593C"/>
    <w:rsid w:val="00BA0C4A"/>
    <w:rsid w:val="00BC7A41"/>
    <w:rsid w:val="00C15EE4"/>
    <w:rsid w:val="00C45A76"/>
    <w:rsid w:val="00C47DFA"/>
    <w:rsid w:val="00C7133F"/>
    <w:rsid w:val="00C72DA4"/>
    <w:rsid w:val="00D045C0"/>
    <w:rsid w:val="00D7197F"/>
    <w:rsid w:val="00D75547"/>
    <w:rsid w:val="00DF6635"/>
    <w:rsid w:val="00E72F59"/>
    <w:rsid w:val="00E924D1"/>
    <w:rsid w:val="00EA51F7"/>
    <w:rsid w:val="00EC74C4"/>
    <w:rsid w:val="00F66FD4"/>
    <w:rsid w:val="00F80D72"/>
    <w:rsid w:val="00FA540D"/>
    <w:rsid w:val="00F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EB403"/>
  <w15:chartTrackingRefBased/>
  <w15:docId w15:val="{F880C829-BDBC-4EBA-BE65-1E0E0347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68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51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51F7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EA51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51F7"/>
    <w:rPr>
      <w:rFonts w:ascii="Arial" w:hAnsi="Arial"/>
      <w:lang w:eastAsia="en-US"/>
    </w:rPr>
  </w:style>
  <w:style w:type="character" w:styleId="Hyperlink">
    <w:name w:val="Hyperlink"/>
    <w:rsid w:val="007D29B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D2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egislation.tas.gov.au/view/whole/html/inforce/current/sr-2017-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AUCTIONEERS' &amp; REAL ESTATE AGENTS' ACT 1991</vt:lpstr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AUCTIONEERS' &amp; REAL ESTATE AGENTS' ACT 1991</dc:title>
  <dc:subject/>
  <dc:creator>Auctioneers &amp; Real Estate Agents Council</dc:creator>
  <cp:keywords/>
  <cp:lastModifiedBy>Alicia Hutton</cp:lastModifiedBy>
  <cp:revision>4</cp:revision>
  <cp:lastPrinted>2020-06-12T03:20:00Z</cp:lastPrinted>
  <dcterms:created xsi:type="dcterms:W3CDTF">2019-06-27T06:28:00Z</dcterms:created>
  <dcterms:modified xsi:type="dcterms:W3CDTF">2020-06-12T03:21:00Z</dcterms:modified>
</cp:coreProperties>
</file>